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0F172A"/>
          <w:sz w:val="48"/>
        </w:rPr>
        <w:t>Weekly Application Volume Planner</w:t>
      </w:r>
    </w:p>
    <w:p>
      <w:pPr>
        <w:pStyle w:val="Subtitle"/>
      </w:pPr>
      <w:r>
        <w:rPr>
          <w:rFonts w:ascii="Arial" w:hAnsi="Arial"/>
          <w:color w:val="475569"/>
          <w:sz w:val="22"/>
        </w:rPr>
        <w:t>Plan a sustainable pipeline and adjust it using response data.</w:t>
      </w:r>
    </w:p>
    <w:p>
      <w:r>
        <w:rPr>
          <w:b/>
          <w:color w:val="2563EB"/>
        </w:rPr>
        <w:t>JOBcamp practical resource</w:t>
      </w:r>
    </w:p>
    <w:p>
      <w:pPr>
        <w:pStyle w:val="Heading1"/>
      </w:pPr>
      <w:r>
        <w:t>Weekly capacity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8EEF5"/>
            <w:tcW w:w="4200" w:type="dxa"/>
            <w:vAlign w:val="center"/>
          </w:tcPr>
          <w:p>
            <w:r>
              <w:rPr>
                <w:b/>
              </w:rPr>
              <w:t>Activity</w:t>
            </w:r>
          </w:p>
        </w:tc>
        <w:tc>
          <w:tcPr>
            <w:tcW w:type="dxa" w:w="3120"/>
            <w:shd w:fill="E8EEF5"/>
            <w:tcW w:w="1800" w:type="dxa"/>
            <w:vAlign w:val="center"/>
          </w:tcPr>
          <w:p>
            <w:r>
              <w:rPr>
                <w:b/>
              </w:rPr>
              <w:t>Hours</w:t>
            </w:r>
          </w:p>
        </w:tc>
        <w:tc>
          <w:tcPr>
            <w:tcW w:type="dxa" w:w="3120"/>
            <w:shd w:fill="E8EEF5"/>
            <w:tcW w:w="3360" w:type="dxa"/>
            <w:vAlign w:val="center"/>
          </w:tcPr>
          <w:p>
            <w:r>
              <w:rPr>
                <w:b/>
              </w:rPr>
              <w:t>Target</w:t>
            </w:r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Role sourcing</w:t>
            </w:r>
          </w:p>
        </w:tc>
        <w:tc>
          <w:tcPr>
            <w:tcW w:type="dxa" w:w="3120"/>
            <w:tcW w:w="1800" w:type="dxa"/>
            <w:vAlign w:val="center"/>
          </w:tcPr>
          <w:p>
            <w:r/>
          </w:p>
        </w:tc>
        <w:tc>
          <w:tcPr>
            <w:tcW w:type="dxa" w:w="3120"/>
            <w:tcW w:w="336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Research and tailoring</w:t>
            </w:r>
          </w:p>
        </w:tc>
        <w:tc>
          <w:tcPr>
            <w:tcW w:type="dxa" w:w="3120"/>
            <w:tcW w:w="1800" w:type="dxa"/>
            <w:vAlign w:val="center"/>
          </w:tcPr>
          <w:p>
            <w:r/>
          </w:p>
        </w:tc>
        <w:tc>
          <w:tcPr>
            <w:tcW w:type="dxa" w:w="3120"/>
            <w:tcW w:w="336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Submission</w:t>
            </w:r>
          </w:p>
        </w:tc>
        <w:tc>
          <w:tcPr>
            <w:tcW w:type="dxa" w:w="3120"/>
            <w:tcW w:w="1800" w:type="dxa"/>
            <w:vAlign w:val="center"/>
          </w:tcPr>
          <w:p>
            <w:r/>
          </w:p>
        </w:tc>
        <w:tc>
          <w:tcPr>
            <w:tcW w:type="dxa" w:w="3120"/>
            <w:tcW w:w="336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Follow-up</w:t>
            </w:r>
          </w:p>
        </w:tc>
        <w:tc>
          <w:tcPr>
            <w:tcW w:type="dxa" w:w="3120"/>
            <w:tcW w:w="1800" w:type="dxa"/>
            <w:vAlign w:val="center"/>
          </w:tcPr>
          <w:p>
            <w:r/>
          </w:p>
        </w:tc>
        <w:tc>
          <w:tcPr>
            <w:tcW w:type="dxa" w:w="3120"/>
            <w:tcW w:w="336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Interview preparation</w:t>
            </w:r>
          </w:p>
        </w:tc>
        <w:tc>
          <w:tcPr>
            <w:tcW w:type="dxa" w:w="3120"/>
            <w:tcW w:w="1800" w:type="dxa"/>
            <w:vAlign w:val="center"/>
          </w:tcPr>
          <w:p>
            <w:r/>
          </w:p>
        </w:tc>
        <w:tc>
          <w:tcPr>
            <w:tcW w:type="dxa" w:w="3120"/>
            <w:tcW w:w="3360" w:type="dxa"/>
            <w:vAlign w:val="center"/>
          </w:tcPr>
          <w:p>
            <w:r/>
          </w:p>
        </w:tc>
      </w:tr>
    </w:tbl>
    <w:p>
      <w:pPr>
        <w:pStyle w:val="Heading1"/>
      </w:pPr>
      <w:r>
        <w:t>Pipeline review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8EEF5"/>
            <w:tcW w:w="4200" w:type="dxa"/>
            <w:vAlign w:val="center"/>
          </w:tcPr>
          <w:p>
            <w:r>
              <w:rPr>
                <w:b/>
              </w:rPr>
              <w:t>Metric</w:t>
            </w:r>
          </w:p>
        </w:tc>
        <w:tc>
          <w:tcPr>
            <w:tcW w:type="dxa" w:w="3120"/>
            <w:shd w:fill="E8EEF5"/>
            <w:tcW w:w="2580" w:type="dxa"/>
            <w:vAlign w:val="center"/>
          </w:tcPr>
          <w:p>
            <w:r>
              <w:rPr>
                <w:b/>
              </w:rPr>
              <w:t>This week</w:t>
            </w:r>
          </w:p>
        </w:tc>
        <w:tc>
          <w:tcPr>
            <w:tcW w:type="dxa" w:w="3120"/>
            <w:shd w:fill="E8EEF5"/>
            <w:tcW w:w="2580" w:type="dxa"/>
            <w:vAlign w:val="center"/>
          </w:tcPr>
          <w:p>
            <w:r>
              <w:rPr>
                <w:b/>
              </w:rPr>
              <w:t>Four-week total</w:t>
            </w:r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Strong-fit roles found</w:t>
            </w:r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Applications sent</w:t>
            </w:r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Recruiter responses</w:t>
            </w:r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Screens</w:t>
            </w:r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Interviews</w:t>
            </w:r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</w:tr>
      <w:tr>
        <w:tc>
          <w:tcPr>
            <w:tcW w:type="dxa" w:w="3120"/>
            <w:tcW w:w="4200" w:type="dxa"/>
            <w:vAlign w:val="center"/>
          </w:tcPr>
          <w:p>
            <w:r>
              <w:t>Offers</w:t>
            </w:r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  <w:tc>
          <w:tcPr>
            <w:tcW w:type="dxa" w:w="3120"/>
            <w:tcW w:w="2580" w:type="dxa"/>
            <w:vAlign w:val="center"/>
          </w:tcPr>
          <w:p>
            <w:r/>
          </w:p>
        </w:tc>
      </w:tr>
    </w:tbl>
    <w:p>
      <w:pPr>
        <w:pStyle w:val="Heading1"/>
      </w:pPr>
      <w:r>
        <w:t>Decision</w:t>
      </w:r>
    </w:p>
    <w:p>
      <w:r>
        <w:t>Next week's application target: __________</w:t>
      </w:r>
    </w:p>
    <w:p>
      <w:r>
        <w:t>One quality improvement: ______________________________________________________________</w:t>
      </w:r>
    </w:p>
    <w:p>
      <w:r>
        <w:t>One bottleneck to remove: _____________________________________________________________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0F17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563E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